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6187B" w14:textId="77777777" w:rsidR="00E57148" w:rsidRDefault="00E57148" w:rsidP="00E57148">
      <w:pPr>
        <w:jc w:val="both"/>
      </w:pPr>
      <w:r>
        <w:t>Important notice:</w:t>
      </w:r>
    </w:p>
    <w:p w14:paraId="2FA5F450" w14:textId="77777777" w:rsidR="00E57148" w:rsidRDefault="00E57148" w:rsidP="00E57148">
      <w:pPr>
        <w:jc w:val="both"/>
      </w:pPr>
      <w:r>
        <w:t>11/04/2022</w:t>
      </w:r>
    </w:p>
    <w:p w14:paraId="0C9A5B6F" w14:textId="77777777" w:rsidR="00E57148" w:rsidRDefault="00E57148" w:rsidP="00E57148">
      <w:pPr>
        <w:jc w:val="both"/>
      </w:pPr>
      <w:r>
        <w:t xml:space="preserve">As of the publication ref. date 2021Q4 the </w:t>
      </w:r>
      <w:r>
        <w:rPr>
          <w:b/>
          <w:bCs/>
        </w:rPr>
        <w:t>List of Pension Funds (PFs)</w:t>
      </w:r>
      <w:r>
        <w:t xml:space="preserve"> includes all non-single and single member Irish PFs directly reporting to Central Bank of Ireland. On the same occasion, data from </w:t>
      </w:r>
      <w:r>
        <w:rPr>
          <w:b/>
          <w:bCs/>
        </w:rPr>
        <w:t>2020 Q3</w:t>
      </w:r>
      <w:r>
        <w:t xml:space="preserve"> onwards have also been revised.</w:t>
      </w:r>
    </w:p>
    <w:p w14:paraId="18B277E9" w14:textId="77777777" w:rsidR="00E57148" w:rsidRDefault="00E57148" w:rsidP="00E57148">
      <w:pPr>
        <w:jc w:val="both"/>
        <w:rPr>
          <w:color w:val="000000" w:themeColor="text1"/>
        </w:rPr>
      </w:pPr>
      <w:r>
        <w:rPr>
          <w:color w:val="000000" w:themeColor="text1"/>
        </w:rPr>
        <w:t>7/7/2023</w:t>
      </w:r>
    </w:p>
    <w:p w14:paraId="11AEDD2B" w14:textId="77777777" w:rsidR="00E57148" w:rsidRDefault="00E57148" w:rsidP="00E57148">
      <w:pPr>
        <w:rPr>
          <w:color w:val="000000" w:themeColor="text1"/>
        </w:rPr>
      </w:pPr>
      <w:r>
        <w:rPr>
          <w:color w:val="000000" w:themeColor="text1"/>
        </w:rPr>
        <w:t>Details on Irish Pension Funds may not be publishable due to national data protection rules.</w:t>
      </w:r>
    </w:p>
    <w:p w14:paraId="5F420520" w14:textId="70BA3F28" w:rsidR="000745AC" w:rsidRDefault="00BA24AE">
      <w:r>
        <w:t>07/10/2024</w:t>
      </w:r>
    </w:p>
    <w:p w14:paraId="291A0C58" w14:textId="77777777" w:rsidR="00BA24AE" w:rsidRDefault="00BA24AE" w:rsidP="00BA24AE">
      <w:r>
        <w:t>As of publication ref. date 2023Q3 anonymized private Irish PFs are excluded from PFs List. They are, however, included in the figures shown in the Overview table.</w:t>
      </w:r>
    </w:p>
    <w:p w14:paraId="428548E1" w14:textId="675843DD" w:rsidR="00BA24AE" w:rsidRDefault="00BA24AE" w:rsidP="00BA24AE">
      <w:r>
        <w:t>Additionally, the Overview table has been updated for Sweden by replacing the zeros with dashes, as the collection of PF information for Sweden falls outside the scope.</w:t>
      </w:r>
    </w:p>
    <w:p w14:paraId="137EF416" w14:textId="657A3A2D" w:rsidR="00D67B44" w:rsidRDefault="00D67B44" w:rsidP="00D67B44">
      <w:r>
        <w:t>07/10/202</w:t>
      </w:r>
      <w:r>
        <w:t>5</w:t>
      </w:r>
    </w:p>
    <w:p w14:paraId="0D0C9CC3" w14:textId="4F737771" w:rsidR="00D67B44" w:rsidRDefault="00D67B44" w:rsidP="00D67B44">
      <w:r w:rsidRPr="00D67B44">
        <w:t xml:space="preserve">As of the publication for the ref. date 2024Q2, the number of Irish pension funds has been updated to reflect closures which took place over the preceding two years. The number of entities decreased significantly due to the progressive migration of smaller funds into larger Master Trusts, which started in 2022 following the entry into force of </w:t>
      </w:r>
      <w:hyperlink r:id="rId4" w:history="1">
        <w:r w:rsidRPr="00D67B44">
          <w:rPr>
            <w:rStyle w:val="Hyperlink"/>
          </w:rPr>
          <w:t>IORP II</w:t>
        </w:r>
      </w:hyperlink>
      <w:r w:rsidRPr="00D67B44">
        <w:t xml:space="preserve"> and was reconciled in the national system only later due to technical issues</w:t>
      </w:r>
      <w:r>
        <w:t>.</w:t>
      </w:r>
    </w:p>
    <w:p w14:paraId="7CD1B0F7" w14:textId="77777777" w:rsidR="00D67B44" w:rsidRDefault="00D67B44" w:rsidP="00BA24AE"/>
    <w:sectPr w:rsidR="00D67B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148"/>
    <w:rsid w:val="000745AC"/>
    <w:rsid w:val="003202D6"/>
    <w:rsid w:val="0085099E"/>
    <w:rsid w:val="00BA24AE"/>
    <w:rsid w:val="00BD51A4"/>
    <w:rsid w:val="00D67B44"/>
    <w:rsid w:val="00E57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D321A"/>
  <w15:chartTrackingRefBased/>
  <w15:docId w15:val="{1B075176-A540-4266-99C0-E06BEF5E1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148"/>
    <w:pPr>
      <w:spacing w:after="200" w:line="276" w:lineRule="auto"/>
    </w:pPr>
    <w:rPr>
      <w:rFonts w:ascii="Calibri" w:eastAsia="Times New Roman"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7B44"/>
    <w:rPr>
      <w:color w:val="0563C1" w:themeColor="hyperlink"/>
      <w:u w:val="single"/>
    </w:rPr>
  </w:style>
  <w:style w:type="character" w:styleId="UnresolvedMention">
    <w:name w:val="Unresolved Mention"/>
    <w:basedOn w:val="DefaultParagraphFont"/>
    <w:uiPriority w:val="99"/>
    <w:semiHidden/>
    <w:unhideWhenUsed/>
    <w:rsid w:val="00D67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447678">
      <w:bodyDiv w:val="1"/>
      <w:marLeft w:val="0"/>
      <w:marRight w:val="0"/>
      <w:marTop w:val="0"/>
      <w:marBottom w:val="0"/>
      <w:divBdr>
        <w:top w:val="none" w:sz="0" w:space="0" w:color="auto"/>
        <w:left w:val="none" w:sz="0" w:space="0" w:color="auto"/>
        <w:bottom w:val="none" w:sz="0" w:space="0" w:color="auto"/>
        <w:right w:val="none" w:sz="0" w:space="0" w:color="auto"/>
      </w:divBdr>
    </w:div>
    <w:div w:id="663313731">
      <w:bodyDiv w:val="1"/>
      <w:marLeft w:val="0"/>
      <w:marRight w:val="0"/>
      <w:marTop w:val="0"/>
      <w:marBottom w:val="0"/>
      <w:divBdr>
        <w:top w:val="none" w:sz="0" w:space="0" w:color="auto"/>
        <w:left w:val="none" w:sz="0" w:space="0" w:color="auto"/>
        <w:bottom w:val="none" w:sz="0" w:space="0" w:color="auto"/>
        <w:right w:val="none" w:sz="0" w:space="0" w:color="auto"/>
      </w:divBdr>
    </w:div>
    <w:div w:id="1884555669">
      <w:bodyDiv w:val="1"/>
      <w:marLeft w:val="0"/>
      <w:marRight w:val="0"/>
      <w:marTop w:val="0"/>
      <w:marBottom w:val="0"/>
      <w:divBdr>
        <w:top w:val="none" w:sz="0" w:space="0" w:color="auto"/>
        <w:left w:val="none" w:sz="0" w:space="0" w:color="auto"/>
        <w:bottom w:val="none" w:sz="0" w:space="0" w:color="auto"/>
        <w:right w:val="none" w:sz="0" w:space="0" w:color="auto"/>
      </w:divBdr>
    </w:div>
    <w:div w:id="191701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ensionsauthority.ie/trustee-hub/iorp_ii_direc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1052</Characters>
  <Application>Microsoft Office Word</Application>
  <DocSecurity>0</DocSecurity>
  <Lines>8</Lines>
  <Paragraphs>2</Paragraphs>
  <ScaleCrop>false</ScaleCrop>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Morin, Eva</dc:creator>
  <cp:keywords/>
  <dc:description/>
  <cp:lastModifiedBy>Chiaramoni, Alessio</cp:lastModifiedBy>
  <cp:revision>2</cp:revision>
  <dcterms:created xsi:type="dcterms:W3CDTF">2025-10-07T08:14:00Z</dcterms:created>
  <dcterms:modified xsi:type="dcterms:W3CDTF">2025-10-07T08:14:00Z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f691197-c22c-4768-b7dc-9825d042eaaa_Enabled">
    <vt:lpwstr>true</vt:lpwstr>
  </property>
  <property fmtid="{D5CDD505-2E9C-101B-9397-08002B2CF9AE}" pid="3" name="MSIP_Label_df691197-c22c-4768-b7dc-9825d042eaaa_SetDate">
    <vt:lpwstr>2024-10-07T14:57:02Z</vt:lpwstr>
  </property>
  <property fmtid="{D5CDD505-2E9C-101B-9397-08002B2CF9AE}" pid="4" name="MSIP_Label_df691197-c22c-4768-b7dc-9825d042eaaa_Method">
    <vt:lpwstr>Privileged</vt:lpwstr>
  </property>
  <property fmtid="{D5CDD505-2E9C-101B-9397-08002B2CF9AE}" pid="5" name="MSIP_Label_df691197-c22c-4768-b7dc-9825d042eaaa_Name">
    <vt:lpwstr>ECB-UNRESTRICTED – No Label</vt:lpwstr>
  </property>
  <property fmtid="{D5CDD505-2E9C-101B-9397-08002B2CF9AE}" pid="6" name="MSIP_Label_df691197-c22c-4768-b7dc-9825d042eaaa_SiteId">
    <vt:lpwstr>b84ee435-4816-49d2-8d92-e740dbda4064</vt:lpwstr>
  </property>
  <property fmtid="{D5CDD505-2E9C-101B-9397-08002B2CF9AE}" pid="7" name="MSIP_Label_df691197-c22c-4768-b7dc-9825d042eaaa_ActionId">
    <vt:lpwstr>def00a64-2eb6-4951-bfdf-f093ac6bdf23</vt:lpwstr>
  </property>
  <property fmtid="{D5CDD505-2E9C-101B-9397-08002B2CF9AE}" pid="8" name="MSIP_Label_df691197-c22c-4768-b7dc-9825d042eaaa_ContentBits">
    <vt:lpwstr>0</vt:lpwstr>
  </property>
</Properties>
</file>